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6C" w:rsidRPr="005B4425" w:rsidRDefault="00782C6C" w:rsidP="00782C6C">
      <w:pPr>
        <w:spacing w:after="120"/>
        <w:jc w:val="center"/>
        <w:rPr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AE3FCA5" wp14:editId="57601909">
            <wp:extent cx="6172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C6C" w:rsidRPr="005B4425" w:rsidRDefault="00782C6C" w:rsidP="00782C6C">
      <w:pPr>
        <w:spacing w:after="120"/>
        <w:jc w:val="center"/>
        <w:rPr>
          <w:sz w:val="28"/>
          <w:szCs w:val="28"/>
        </w:rPr>
      </w:pPr>
      <w:r w:rsidRPr="005B4425">
        <w:rPr>
          <w:sz w:val="28"/>
          <w:szCs w:val="28"/>
        </w:rPr>
        <w:t>МИНИСТЕРСТВО НАУКИ И ВЫСШЕГО ОБРАЗОВАНИЯ РОССИЙСКОЙ ФЕДЕРАЦИИ</w:t>
      </w:r>
    </w:p>
    <w:p w:rsidR="00782C6C" w:rsidRPr="005B4425" w:rsidRDefault="00782C6C" w:rsidP="00782C6C">
      <w:pPr>
        <w:ind w:right="-6"/>
        <w:jc w:val="center"/>
        <w:rPr>
          <w:b/>
          <w:bCs/>
          <w:sz w:val="28"/>
          <w:szCs w:val="28"/>
        </w:rPr>
      </w:pPr>
      <w:r w:rsidRPr="005B4425">
        <w:rPr>
          <w:b/>
          <w:bCs/>
          <w:sz w:val="28"/>
          <w:szCs w:val="28"/>
        </w:rPr>
        <w:t>ФЕДЕРАЛЬНОЕ ГОСУДАРСТВЕННОЕ БЮДЖЕТНОЕ</w:t>
      </w:r>
    </w:p>
    <w:p w:rsidR="00782C6C" w:rsidRPr="005B4425" w:rsidRDefault="00782C6C" w:rsidP="00782C6C">
      <w:pPr>
        <w:spacing w:after="120"/>
        <w:ind w:right="-6"/>
        <w:jc w:val="center"/>
        <w:rPr>
          <w:b/>
          <w:bCs/>
          <w:sz w:val="28"/>
          <w:szCs w:val="28"/>
        </w:rPr>
      </w:pPr>
      <w:r w:rsidRPr="005B4425">
        <w:rPr>
          <w:b/>
          <w:bCs/>
          <w:sz w:val="28"/>
          <w:szCs w:val="28"/>
        </w:rPr>
        <w:t>ОБРАЗОВАТЕЛЬНОЕ УЧРЕЖДЕНИЕ ВЫСШЕГО ОБРАЗОВАНИЯ</w:t>
      </w:r>
      <w:r w:rsidRPr="005B442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782C6C" w:rsidRPr="005B4425" w:rsidRDefault="00782C6C" w:rsidP="00782C6C">
      <w:pPr>
        <w:spacing w:after="120"/>
        <w:jc w:val="center"/>
        <w:rPr>
          <w:b/>
          <w:bCs/>
          <w:sz w:val="24"/>
        </w:rPr>
      </w:pPr>
      <w:r w:rsidRPr="005B4425">
        <w:rPr>
          <w:b/>
          <w:bCs/>
          <w:sz w:val="24"/>
        </w:rPr>
        <w:t>(ДГТУ)</w:t>
      </w: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  <w:r w:rsidRPr="005B4425">
        <w:rPr>
          <w:b/>
          <w:sz w:val="28"/>
          <w:szCs w:val="28"/>
        </w:rPr>
        <w:t>Кафедра «ЭКОНОМИКА И МЕНЕДЖМЕНТ»</w:t>
      </w: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  <w:r w:rsidRPr="005B4425">
        <w:rPr>
          <w:b/>
          <w:sz w:val="28"/>
          <w:szCs w:val="28"/>
        </w:rPr>
        <w:t>Методические указания</w:t>
      </w: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  <w:r w:rsidRPr="005B4425">
        <w:rPr>
          <w:b/>
          <w:sz w:val="28"/>
          <w:szCs w:val="28"/>
        </w:rPr>
        <w:t>для выполнения контрольной работы по дисциплине</w:t>
      </w: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  <w:r w:rsidRPr="005B442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История экономических учений</w:t>
      </w:r>
      <w:r w:rsidRPr="005B4425">
        <w:rPr>
          <w:b/>
          <w:sz w:val="28"/>
          <w:szCs w:val="28"/>
        </w:rPr>
        <w:t>»</w:t>
      </w: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  <w:r w:rsidRPr="005B4425">
        <w:rPr>
          <w:b/>
          <w:sz w:val="28"/>
          <w:szCs w:val="28"/>
        </w:rPr>
        <w:t>для студентов заочной формы обучения</w:t>
      </w:r>
    </w:p>
    <w:p w:rsidR="00782C6C" w:rsidRDefault="00782C6C" w:rsidP="00782C6C">
      <w:pPr>
        <w:jc w:val="center"/>
        <w:rPr>
          <w:b/>
          <w:sz w:val="28"/>
          <w:szCs w:val="28"/>
        </w:rPr>
      </w:pPr>
      <w:r w:rsidRPr="00A26DC5">
        <w:rPr>
          <w:b/>
          <w:sz w:val="28"/>
          <w:szCs w:val="28"/>
        </w:rPr>
        <w:t>Направление</w:t>
      </w:r>
      <w:r>
        <w:rPr>
          <w:b/>
          <w:sz w:val="28"/>
          <w:szCs w:val="28"/>
        </w:rPr>
        <w:t xml:space="preserve"> 38.04.01 «Экономика»</w:t>
      </w:r>
      <w:r w:rsidRPr="00A26DC5">
        <w:rPr>
          <w:b/>
          <w:sz w:val="28"/>
          <w:szCs w:val="28"/>
        </w:rPr>
        <w:t>, пр</w:t>
      </w:r>
      <w:r>
        <w:rPr>
          <w:b/>
          <w:sz w:val="28"/>
          <w:szCs w:val="28"/>
        </w:rPr>
        <w:t>офиль «Экономика организации»,</w:t>
      </w:r>
    </w:p>
    <w:p w:rsidR="00782C6C" w:rsidRPr="00A26DC5" w:rsidRDefault="00782C6C" w:rsidP="00782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A26DC5">
        <w:rPr>
          <w:b/>
          <w:sz w:val="28"/>
          <w:szCs w:val="28"/>
        </w:rPr>
        <w:t xml:space="preserve"> курс</w:t>
      </w: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</w:p>
    <w:p w:rsidR="00782C6C" w:rsidRPr="005B4425" w:rsidRDefault="00782C6C" w:rsidP="00782C6C">
      <w:pPr>
        <w:jc w:val="center"/>
        <w:rPr>
          <w:b/>
          <w:sz w:val="28"/>
          <w:szCs w:val="28"/>
        </w:rPr>
      </w:pPr>
      <w:r w:rsidRPr="005B4425">
        <w:rPr>
          <w:b/>
          <w:sz w:val="28"/>
          <w:szCs w:val="28"/>
        </w:rPr>
        <w:t>Ростов-на-Дону</w:t>
      </w:r>
    </w:p>
    <w:p w:rsidR="00782C6C" w:rsidRDefault="00782C6C" w:rsidP="00782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20__</w:t>
      </w:r>
      <w:r w:rsidRPr="005B4425">
        <w:rPr>
          <w:b/>
          <w:sz w:val="28"/>
          <w:szCs w:val="28"/>
        </w:rPr>
        <w:t xml:space="preserve"> г.</w:t>
      </w:r>
    </w:p>
    <w:p w:rsidR="00782C6C" w:rsidRDefault="00782C6C" w:rsidP="00782C6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82C6C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  <w:r w:rsidRPr="005B4425">
        <w:rPr>
          <w:sz w:val="28"/>
          <w:szCs w:val="28"/>
        </w:rPr>
        <w:t>Составитель к.э.н., доцент Медведева Л.С.</w:t>
      </w:r>
    </w:p>
    <w:p w:rsidR="00782C6C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  <w:r w:rsidRPr="005B4425">
        <w:rPr>
          <w:sz w:val="28"/>
          <w:szCs w:val="28"/>
        </w:rPr>
        <w:t>Методические указания для выполнения контрольной работы по дисциплине «</w:t>
      </w:r>
      <w:r>
        <w:rPr>
          <w:sz w:val="28"/>
          <w:szCs w:val="28"/>
        </w:rPr>
        <w:t>История экономических учений</w:t>
      </w:r>
      <w:r w:rsidRPr="005B4425">
        <w:rPr>
          <w:sz w:val="28"/>
          <w:szCs w:val="28"/>
        </w:rPr>
        <w:t xml:space="preserve">» для студентов заочной формы обучения по направлению </w:t>
      </w:r>
      <w:r>
        <w:rPr>
          <w:sz w:val="28"/>
          <w:szCs w:val="28"/>
        </w:rPr>
        <w:t xml:space="preserve">38.04.01 «Экономика» </w:t>
      </w:r>
      <w:r w:rsidRPr="005B4425">
        <w:rPr>
          <w:sz w:val="28"/>
          <w:szCs w:val="28"/>
        </w:rPr>
        <w:t>– Ростов н</w:t>
      </w:r>
      <w:proofErr w:type="gramStart"/>
      <w:r w:rsidRPr="005B4425">
        <w:rPr>
          <w:sz w:val="28"/>
          <w:szCs w:val="28"/>
        </w:rPr>
        <w:t>/Д</w:t>
      </w:r>
      <w:proofErr w:type="gramEnd"/>
      <w:r w:rsidRPr="005B4425">
        <w:rPr>
          <w:sz w:val="28"/>
          <w:szCs w:val="28"/>
        </w:rPr>
        <w:t>:</w:t>
      </w:r>
      <w:r w:rsidRPr="005B442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Издательский центр ДГТУ, 20__</w:t>
      </w:r>
      <w:r w:rsidRPr="005B4425">
        <w:rPr>
          <w:sz w:val="28"/>
          <w:szCs w:val="28"/>
        </w:rPr>
        <w:t xml:space="preserve">. </w:t>
      </w: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  <w:r w:rsidRPr="005B4425">
        <w:rPr>
          <w:sz w:val="28"/>
          <w:szCs w:val="28"/>
        </w:rPr>
        <w:t xml:space="preserve">Научный редактор д.э.н., проф. </w:t>
      </w:r>
      <w:proofErr w:type="spellStart"/>
      <w:r w:rsidRPr="005B4425">
        <w:rPr>
          <w:sz w:val="28"/>
          <w:szCs w:val="28"/>
        </w:rPr>
        <w:t>Бармута</w:t>
      </w:r>
      <w:proofErr w:type="spellEnd"/>
      <w:r w:rsidRPr="005B4425">
        <w:rPr>
          <w:sz w:val="28"/>
          <w:szCs w:val="28"/>
        </w:rPr>
        <w:t xml:space="preserve"> К.А.</w:t>
      </w: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Pr="005B4425" w:rsidRDefault="00782C6C" w:rsidP="00782C6C">
      <w:pPr>
        <w:ind w:firstLine="900"/>
        <w:jc w:val="both"/>
        <w:rPr>
          <w:sz w:val="28"/>
          <w:szCs w:val="28"/>
        </w:rPr>
      </w:pPr>
    </w:p>
    <w:p w:rsidR="00782C6C" w:rsidRDefault="00782C6C" w:rsidP="00782C6C">
      <w:pPr>
        <w:spacing w:after="200" w:line="276" w:lineRule="auto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br w:type="page"/>
      </w:r>
    </w:p>
    <w:p w:rsidR="00782C6C" w:rsidRDefault="00782C6C" w:rsidP="00782C6C">
      <w:pPr>
        <w:spacing w:line="360" w:lineRule="auto"/>
        <w:ind w:firstLine="709"/>
        <w:jc w:val="center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lastRenderedPageBreak/>
        <w:t>Методические указания к выполнению контрольной работы</w:t>
      </w:r>
    </w:p>
    <w:p w:rsidR="00782C6C" w:rsidRPr="003C7E9A" w:rsidRDefault="00782C6C" w:rsidP="00782C6C">
      <w:pPr>
        <w:jc w:val="center"/>
        <w:rPr>
          <w:b/>
          <w:sz w:val="28"/>
        </w:rPr>
      </w:pPr>
    </w:p>
    <w:p w:rsidR="00782C6C" w:rsidRPr="008509BD" w:rsidRDefault="00782C6C" w:rsidP="00782C6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509BD">
        <w:rPr>
          <w:rFonts w:eastAsia="Calibri"/>
          <w:bCs/>
          <w:sz w:val="28"/>
          <w:szCs w:val="28"/>
          <w:lang w:eastAsia="en-US"/>
        </w:rPr>
        <w:t>Целями освоения дисциплины «</w:t>
      </w:r>
      <w:r>
        <w:rPr>
          <w:bCs/>
          <w:sz w:val="28"/>
          <w:szCs w:val="28"/>
        </w:rPr>
        <w:t>История экономических учений</w:t>
      </w:r>
      <w:r w:rsidRPr="008509BD">
        <w:rPr>
          <w:rFonts w:eastAsia="Calibri"/>
          <w:bCs/>
          <w:sz w:val="28"/>
          <w:szCs w:val="28"/>
          <w:lang w:eastAsia="en-US"/>
        </w:rPr>
        <w:t>» являются формирование у обучающихся способности к абстрактному мышлению, освоение методов познания, анализа, осмысления полученных результатов.</w:t>
      </w:r>
    </w:p>
    <w:p w:rsidR="00782C6C" w:rsidRPr="008509BD" w:rsidRDefault="00782C6C" w:rsidP="00782C6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509BD">
        <w:rPr>
          <w:rFonts w:eastAsia="Calibri"/>
          <w:bCs/>
          <w:sz w:val="28"/>
          <w:szCs w:val="28"/>
          <w:lang w:eastAsia="en-US"/>
        </w:rPr>
        <w:t>Задачами освоения курса являются:</w:t>
      </w:r>
    </w:p>
    <w:p w:rsidR="00782C6C" w:rsidRPr="008509BD" w:rsidRDefault="00782C6C" w:rsidP="00782C6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509BD">
        <w:rPr>
          <w:rFonts w:eastAsia="Calibri"/>
          <w:bCs/>
          <w:sz w:val="28"/>
          <w:szCs w:val="28"/>
          <w:lang w:eastAsia="en-US"/>
        </w:rPr>
        <w:t>•</w:t>
      </w:r>
      <w:r w:rsidRPr="008509BD">
        <w:rPr>
          <w:rFonts w:eastAsia="Calibri"/>
          <w:bCs/>
          <w:sz w:val="28"/>
          <w:szCs w:val="28"/>
          <w:lang w:eastAsia="en-US"/>
        </w:rPr>
        <w:tab/>
        <w:t>усвоение магистрантами диалектической взаимосвязи истории развития и логики формирования предмета экономической теории;</w:t>
      </w:r>
    </w:p>
    <w:p w:rsidR="00782C6C" w:rsidRPr="008509BD" w:rsidRDefault="00782C6C" w:rsidP="00782C6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509BD">
        <w:rPr>
          <w:rFonts w:eastAsia="Calibri"/>
          <w:bCs/>
          <w:sz w:val="28"/>
          <w:szCs w:val="28"/>
          <w:lang w:eastAsia="en-US"/>
        </w:rPr>
        <w:t>•</w:t>
      </w:r>
      <w:r w:rsidRPr="008509BD">
        <w:rPr>
          <w:rFonts w:eastAsia="Calibri"/>
          <w:bCs/>
          <w:sz w:val="28"/>
          <w:szCs w:val="28"/>
          <w:lang w:eastAsia="en-US"/>
        </w:rPr>
        <w:tab/>
        <w:t>исследование современной структуры и основных проблем системы экономических наук;</w:t>
      </w:r>
    </w:p>
    <w:p w:rsidR="00782C6C" w:rsidRPr="008509BD" w:rsidRDefault="00782C6C" w:rsidP="00782C6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509BD">
        <w:rPr>
          <w:rFonts w:eastAsia="Calibri"/>
          <w:bCs/>
          <w:sz w:val="28"/>
          <w:szCs w:val="28"/>
          <w:lang w:eastAsia="en-US"/>
        </w:rPr>
        <w:t>•</w:t>
      </w:r>
      <w:r w:rsidRPr="008509BD">
        <w:rPr>
          <w:rFonts w:eastAsia="Calibri"/>
          <w:bCs/>
          <w:sz w:val="28"/>
          <w:szCs w:val="28"/>
          <w:lang w:eastAsia="en-US"/>
        </w:rPr>
        <w:tab/>
        <w:t>исследование методологии научного познания в сфере экономики;</w:t>
      </w:r>
    </w:p>
    <w:p w:rsidR="00782C6C" w:rsidRPr="008509BD" w:rsidRDefault="00782C6C" w:rsidP="00782C6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509BD">
        <w:rPr>
          <w:rFonts w:eastAsia="Calibri"/>
          <w:bCs/>
          <w:sz w:val="28"/>
          <w:szCs w:val="28"/>
          <w:lang w:eastAsia="en-US"/>
        </w:rPr>
        <w:t>•</w:t>
      </w:r>
      <w:r w:rsidRPr="008509BD">
        <w:rPr>
          <w:rFonts w:eastAsia="Calibri"/>
          <w:bCs/>
          <w:sz w:val="28"/>
          <w:szCs w:val="28"/>
          <w:lang w:eastAsia="en-US"/>
        </w:rPr>
        <w:tab/>
        <w:t>овладение современной методикой научных исследований  экономических процессов;</w:t>
      </w:r>
    </w:p>
    <w:p w:rsidR="00782C6C" w:rsidRDefault="00782C6C" w:rsidP="00782C6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509BD">
        <w:rPr>
          <w:rFonts w:eastAsia="Calibri"/>
          <w:bCs/>
          <w:sz w:val="28"/>
          <w:szCs w:val="28"/>
          <w:lang w:eastAsia="en-US"/>
        </w:rPr>
        <w:t>•</w:t>
      </w:r>
      <w:r w:rsidRPr="008509BD">
        <w:rPr>
          <w:rFonts w:eastAsia="Calibri"/>
          <w:bCs/>
          <w:sz w:val="28"/>
          <w:szCs w:val="28"/>
          <w:lang w:eastAsia="en-US"/>
        </w:rPr>
        <w:tab/>
        <w:t>приобретение компетенций в сферах научно-исследовательской, экономико-аналитической и педагогической деятельности.</w:t>
      </w:r>
    </w:p>
    <w:p w:rsidR="00782C6C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результате освоения дисциплины </w:t>
      </w:r>
      <w:proofErr w:type="gramStart"/>
      <w:r>
        <w:rPr>
          <w:rFonts w:eastAsia="Calibri"/>
          <w:sz w:val="28"/>
          <w:szCs w:val="28"/>
          <w:lang w:eastAsia="en-US"/>
        </w:rPr>
        <w:t>обучающийся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должен:</w:t>
      </w:r>
    </w:p>
    <w:p w:rsidR="00782C6C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b/>
          <w:sz w:val="28"/>
          <w:szCs w:val="28"/>
          <w:lang w:eastAsia="en-US"/>
        </w:rPr>
        <w:t>знать</w:t>
      </w:r>
      <w:r>
        <w:rPr>
          <w:rFonts w:eastAsia="Calibri"/>
          <w:sz w:val="28"/>
          <w:szCs w:val="28"/>
          <w:lang w:eastAsia="en-US"/>
        </w:rPr>
        <w:t xml:space="preserve"> историю науки как способ познания, основные этапы развития науки управления; взаимное влияние достижений в области науки и техники на изменение и развитие методологии науки; формы и способы научного познания; структурирование научных знаний и теорий; современные методы сбора научной информации и проведения научных исследований, эксперимент как основа научных исследований; методы теоретических и экспериментальных исследований;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планирование эксперимента; роль научной информации в развитии науки; цели и задачи научных исследований; основные этапы научно-исследовательской работы; взаимосвязь науки и практики; роль компьютерного моделирования в современных исследованиях; методы анализа результатов исследований и их влияние на достоверность полученных результатов.</w:t>
      </w:r>
    </w:p>
    <w:p w:rsidR="00782C6C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уметь</w:t>
      </w:r>
      <w:r>
        <w:rPr>
          <w:rFonts w:eastAsia="Calibri"/>
          <w:sz w:val="28"/>
          <w:szCs w:val="28"/>
          <w:lang w:eastAsia="en-US"/>
        </w:rPr>
        <w:t>:</w:t>
      </w:r>
      <w: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дифференцировать научное, лженаучное и около-научное знание в информации о природе и социуме; - способствовать формированию научного мировоззрения; </w:t>
      </w:r>
      <w:proofErr w:type="gramStart"/>
      <w:r>
        <w:rPr>
          <w:rFonts w:eastAsia="Calibri"/>
          <w:sz w:val="28"/>
          <w:szCs w:val="28"/>
          <w:lang w:eastAsia="en-US"/>
        </w:rPr>
        <w:t>-п</w:t>
      </w:r>
      <w:proofErr w:type="gramEnd"/>
      <w:r>
        <w:rPr>
          <w:rFonts w:eastAsia="Calibri"/>
          <w:sz w:val="28"/>
          <w:szCs w:val="28"/>
          <w:lang w:eastAsia="en-US"/>
        </w:rPr>
        <w:t>одготовить к восприятию новых научных фактов и гипотез;- основы знаний и методологии и ее уровней;- знания истории науки как неотъемлемой части истории человечества;- ориентироваться в методологических подходах и видеть их в контексте существующей научной парадигмы.</w:t>
      </w:r>
    </w:p>
    <w:p w:rsidR="00782C6C" w:rsidRDefault="00782C6C" w:rsidP="00782C6C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владеть: </w:t>
      </w:r>
      <w:r>
        <w:rPr>
          <w:rFonts w:eastAsia="Calibri"/>
          <w:sz w:val="28"/>
          <w:szCs w:val="28"/>
          <w:lang w:eastAsia="en-US"/>
        </w:rPr>
        <w:t>навыками методологически грамотного осмысления конкретно-научных проблем с видением их в мировоззренческом контексте истории науки, научно-экономическое мировоззрение, информационную восприимчивость, проектное и конструктивное мышление для анализа и выработки эффективных решений на разных уровнях поведения хозяйственных субъектов в условиях рыночной экономики.</w:t>
      </w:r>
    </w:p>
    <w:p w:rsidR="00782C6C" w:rsidRDefault="00782C6C" w:rsidP="00782C6C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782C6C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723D">
        <w:rPr>
          <w:rFonts w:eastAsia="Calibri"/>
          <w:sz w:val="28"/>
          <w:szCs w:val="28"/>
          <w:lang w:eastAsia="en-US"/>
        </w:rPr>
        <w:t xml:space="preserve">Программой дисциплины </w:t>
      </w:r>
      <w:r w:rsidRPr="00EE723D">
        <w:rPr>
          <w:sz w:val="28"/>
        </w:rPr>
        <w:t>«</w:t>
      </w:r>
      <w:r>
        <w:rPr>
          <w:i/>
          <w:sz w:val="28"/>
        </w:rPr>
        <w:t>История экономических учений</w:t>
      </w:r>
      <w:bookmarkStart w:id="0" w:name="_GoBack"/>
      <w:bookmarkEnd w:id="0"/>
      <w:r w:rsidRPr="00EE723D">
        <w:rPr>
          <w:sz w:val="28"/>
        </w:rPr>
        <w:t>»</w:t>
      </w:r>
      <w:r w:rsidRPr="00DA02E1">
        <w:rPr>
          <w:sz w:val="28"/>
        </w:rPr>
        <w:t xml:space="preserve"> </w:t>
      </w:r>
      <w:r w:rsidRPr="00DA02E1">
        <w:rPr>
          <w:rFonts w:eastAsia="Calibri"/>
          <w:sz w:val="28"/>
          <w:szCs w:val="28"/>
          <w:lang w:eastAsia="en-US"/>
        </w:rPr>
        <w:t xml:space="preserve">предусмотрена </w:t>
      </w:r>
      <w:r w:rsidRPr="008509BD">
        <w:rPr>
          <w:rFonts w:eastAsia="Calibri"/>
          <w:sz w:val="28"/>
          <w:szCs w:val="28"/>
          <w:lang w:eastAsia="en-US"/>
        </w:rPr>
        <w:t>очная</w:t>
      </w:r>
      <w:r>
        <w:rPr>
          <w:rFonts w:eastAsia="Calibri"/>
          <w:sz w:val="28"/>
          <w:szCs w:val="28"/>
          <w:lang w:eastAsia="en-US"/>
        </w:rPr>
        <w:t>, очно-заочная</w:t>
      </w:r>
      <w:r w:rsidRPr="008509BD">
        <w:rPr>
          <w:rFonts w:eastAsia="Calibri"/>
          <w:sz w:val="28"/>
          <w:szCs w:val="28"/>
          <w:lang w:eastAsia="en-US"/>
        </w:rPr>
        <w:t xml:space="preserve"> и заочная</w:t>
      </w:r>
      <w:r w:rsidRPr="00DA02E1">
        <w:rPr>
          <w:rFonts w:eastAsia="Calibri"/>
          <w:sz w:val="28"/>
          <w:szCs w:val="28"/>
          <w:lang w:eastAsia="en-US"/>
        </w:rPr>
        <w:t xml:space="preserve"> форма обучения. </w:t>
      </w:r>
    </w:p>
    <w:p w:rsidR="00782C6C" w:rsidRPr="00DA02E1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2E1">
        <w:rPr>
          <w:rFonts w:eastAsia="Calibri"/>
          <w:sz w:val="28"/>
          <w:szCs w:val="28"/>
          <w:lang w:eastAsia="en-US"/>
        </w:rPr>
        <w:t>Основные виды занятий:</w:t>
      </w:r>
    </w:p>
    <w:p w:rsidR="00782C6C" w:rsidRPr="00DA02E1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2E1">
        <w:rPr>
          <w:rFonts w:eastAsia="Calibri"/>
          <w:sz w:val="28"/>
          <w:szCs w:val="28"/>
          <w:lang w:eastAsia="en-US"/>
        </w:rPr>
        <w:t>- лекции;</w:t>
      </w:r>
    </w:p>
    <w:p w:rsidR="00782C6C" w:rsidRPr="00DA02E1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2E1">
        <w:rPr>
          <w:rFonts w:eastAsia="Calibri"/>
          <w:sz w:val="28"/>
          <w:szCs w:val="28"/>
          <w:lang w:eastAsia="en-US"/>
        </w:rPr>
        <w:t>- практические занятия;</w:t>
      </w:r>
    </w:p>
    <w:p w:rsidR="00782C6C" w:rsidRPr="00DA02E1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02E1">
        <w:rPr>
          <w:rFonts w:eastAsia="Calibri"/>
          <w:sz w:val="28"/>
          <w:szCs w:val="28"/>
          <w:lang w:eastAsia="en-US"/>
        </w:rPr>
        <w:t>- самостоятельная работа.</w:t>
      </w:r>
    </w:p>
    <w:p w:rsidR="00782C6C" w:rsidRPr="002C2D7F" w:rsidRDefault="00782C6C" w:rsidP="00782C6C">
      <w:pPr>
        <w:suppressAutoHyphens/>
        <w:ind w:firstLine="567"/>
        <w:contextualSpacing/>
        <w:jc w:val="both"/>
        <w:rPr>
          <w:sz w:val="28"/>
          <w:szCs w:val="28"/>
        </w:rPr>
      </w:pPr>
      <w:r w:rsidRPr="002C2D7F">
        <w:rPr>
          <w:sz w:val="28"/>
          <w:szCs w:val="28"/>
        </w:rPr>
        <w:lastRenderedPageBreak/>
        <w:t>Контрольная работа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782C6C" w:rsidRPr="002C2D7F" w:rsidRDefault="00782C6C" w:rsidP="00782C6C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C2D7F">
        <w:rPr>
          <w:rFonts w:eastAsia="Calibri"/>
          <w:sz w:val="28"/>
          <w:szCs w:val="28"/>
          <w:lang w:eastAsia="en-US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782C6C" w:rsidRDefault="00782C6C" w:rsidP="00782C6C">
      <w:pPr>
        <w:spacing w:after="160"/>
        <w:ind w:firstLine="567"/>
        <w:contextualSpacing/>
        <w:jc w:val="both"/>
        <w:rPr>
          <w:sz w:val="28"/>
          <w:szCs w:val="28"/>
        </w:rPr>
      </w:pPr>
      <w:r w:rsidRPr="002C2D7F">
        <w:rPr>
          <w:sz w:val="28"/>
          <w:szCs w:val="28"/>
        </w:rPr>
        <w:t xml:space="preserve">Контрольная работа включает </w:t>
      </w:r>
    </w:p>
    <w:p w:rsidR="00782C6C" w:rsidRPr="009B7B89" w:rsidRDefault="00782C6C" w:rsidP="00782C6C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t xml:space="preserve">Контрольная работа включает  6  самостоятельных задач.  Варианты задания для каждой из задач контрольной работы выбирается студентом из </w:t>
      </w:r>
      <w:r w:rsidRPr="009B7B89">
        <w:rPr>
          <w:rFonts w:eastAsia="Calibri"/>
          <w:b/>
          <w:sz w:val="28"/>
          <w:szCs w:val="28"/>
          <w:lang w:eastAsia="en-US"/>
        </w:rPr>
        <w:t>таблицы вариантов</w:t>
      </w:r>
      <w:r w:rsidRPr="009B7B89">
        <w:rPr>
          <w:rFonts w:eastAsia="Calibri"/>
          <w:sz w:val="28"/>
          <w:szCs w:val="28"/>
          <w:lang w:eastAsia="en-US"/>
        </w:rPr>
        <w:t xml:space="preserve"> по </w:t>
      </w:r>
      <w:r w:rsidRPr="009B7B89">
        <w:rPr>
          <w:rFonts w:eastAsia="Calibri"/>
          <w:b/>
          <w:sz w:val="28"/>
          <w:szCs w:val="28"/>
          <w:lang w:eastAsia="en-US"/>
        </w:rPr>
        <w:t>последней цифре номера зачётной книжки.</w:t>
      </w: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t>Задача 1.</w:t>
      </w: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1"/>
        <w:gridCol w:w="8753"/>
      </w:tblGrid>
      <w:tr w:rsidR="00782C6C" w:rsidRPr="009B7B89" w:rsidTr="00370388">
        <w:tc>
          <w:tcPr>
            <w:tcW w:w="1101" w:type="dxa"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№ варианта</w:t>
            </w:r>
          </w:p>
        </w:tc>
        <w:tc>
          <w:tcPr>
            <w:tcW w:w="8753" w:type="dxa"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Вопрос </w:t>
            </w:r>
          </w:p>
        </w:tc>
      </w:tr>
      <w:tr w:rsidR="00782C6C" w:rsidRPr="009B7B89" w:rsidTr="00370388">
        <w:tc>
          <w:tcPr>
            <w:tcW w:w="1101" w:type="dxa"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3" w:type="dxa"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Особенности древнеримской экономической мысли.</w:t>
            </w:r>
          </w:p>
        </w:tc>
      </w:tr>
      <w:tr w:rsidR="00782C6C" w:rsidRPr="009B7B89" w:rsidTr="00370388">
        <w:tc>
          <w:tcPr>
            <w:tcW w:w="1101" w:type="dxa"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3" w:type="dxa"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Анализ методологии и истории экономической науки как предпосылка усвоения её теоретического содержания.</w:t>
            </w:r>
          </w:p>
        </w:tc>
      </w:tr>
      <w:tr w:rsidR="00782C6C" w:rsidRPr="009B7B89" w:rsidTr="00370388">
        <w:tc>
          <w:tcPr>
            <w:tcW w:w="1101" w:type="dxa"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53" w:type="dxa"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Предыстория развития экономической науки. Нормы обыденного мышления, религиозное мировоззрение как методологическая основа первых экономических представлений. </w:t>
            </w:r>
          </w:p>
        </w:tc>
      </w:tr>
      <w:tr w:rsidR="00782C6C" w:rsidRPr="009B7B89" w:rsidTr="00370388">
        <w:tc>
          <w:tcPr>
            <w:tcW w:w="1101" w:type="dxa"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3" w:type="dxa"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Возникновение и методологическая специфика феодальной экономической мысли. Религиозное обоснование  явлений хозяйственной практики. </w:t>
            </w:r>
          </w:p>
        </w:tc>
      </w:tr>
      <w:tr w:rsidR="00782C6C" w:rsidRPr="009B7B89" w:rsidTr="00370388">
        <w:tc>
          <w:tcPr>
            <w:tcW w:w="1101" w:type="dxa"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3" w:type="dxa"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Особенности экономической мысли средневековой России.</w:t>
            </w:r>
          </w:p>
        </w:tc>
      </w:tr>
      <w:tr w:rsidR="00782C6C" w:rsidRPr="009B7B89" w:rsidTr="00370388">
        <w:tc>
          <w:tcPr>
            <w:tcW w:w="1101" w:type="dxa"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3" w:type="dxa"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Этапы развития и основные направления меркантилизма в Западной Европе. Воззрения Т.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Мана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bottom w:val="single" w:sz="4" w:space="0" w:color="auto"/>
            </w:tcBorders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53" w:type="dxa"/>
            <w:tcBorders>
              <w:bottom w:val="single" w:sz="4" w:space="0" w:color="auto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Развитие направлений конкретно-экономических исследований в России в середине </w:t>
            </w:r>
            <w:r w:rsidRPr="009B7B89">
              <w:rPr>
                <w:sz w:val="24"/>
                <w:szCs w:val="24"/>
                <w:lang w:val="en-US" w:eastAsia="en-US"/>
              </w:rPr>
              <w:t>XVIII</w:t>
            </w:r>
            <w:r w:rsidRPr="009B7B89">
              <w:rPr>
                <w:sz w:val="24"/>
                <w:szCs w:val="24"/>
                <w:lang w:eastAsia="en-US"/>
              </w:rPr>
              <w:t xml:space="preserve"> века. </w:t>
            </w:r>
          </w:p>
        </w:tc>
      </w:tr>
      <w:tr w:rsidR="00782C6C" w:rsidRPr="009B7B89" w:rsidTr="00370388">
        <w:trPr>
          <w:trHeight w:val="3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Проблемы адаптации методологии и теоретических концепций западноевропейской науки в исследованиях российских авторов в </w:t>
            </w:r>
            <w:r w:rsidRPr="009B7B89">
              <w:rPr>
                <w:sz w:val="24"/>
                <w:szCs w:val="24"/>
                <w:lang w:val="en-US" w:eastAsia="en-US"/>
              </w:rPr>
              <w:t>XVIII</w:t>
            </w:r>
            <w:r w:rsidRPr="009B7B89">
              <w:rPr>
                <w:sz w:val="24"/>
                <w:szCs w:val="24"/>
                <w:lang w:eastAsia="en-US"/>
              </w:rPr>
              <w:t xml:space="preserve"> в. Экономические  взгляды А.Н. Радищева.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bottom w:val="single" w:sz="4" w:space="0" w:color="auto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Исторические условия возникновения и методология классической школы политической экономии. </w:t>
            </w:r>
          </w:p>
        </w:tc>
      </w:tr>
      <w:tr w:rsidR="00782C6C" w:rsidRPr="009B7B89" w:rsidTr="00370388">
        <w:trPr>
          <w:trHeight w:val="405"/>
        </w:trPr>
        <w:tc>
          <w:tcPr>
            <w:tcW w:w="1101" w:type="dxa"/>
            <w:tcBorders>
              <w:top w:val="single" w:sz="4" w:space="0" w:color="auto"/>
            </w:tcBorders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auto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Экономическая концепция физиократов. Взгляды Ф.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Кенэ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 и Ж. Тюрго.</w:t>
            </w:r>
          </w:p>
        </w:tc>
      </w:tr>
    </w:tbl>
    <w:p w:rsidR="00782C6C" w:rsidRPr="009B7B89" w:rsidRDefault="00782C6C" w:rsidP="00782C6C">
      <w:pPr>
        <w:jc w:val="both"/>
        <w:rPr>
          <w:rFonts w:eastAsia="Calibri"/>
          <w:sz w:val="28"/>
          <w:szCs w:val="28"/>
          <w:lang w:eastAsia="en-US"/>
        </w:rPr>
      </w:pP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t>Задача 2</w:t>
      </w: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1"/>
        <w:gridCol w:w="8753"/>
      </w:tblGrid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Вопрос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Методология исследования и теоретическая система А. Смита. Методологическая роль концепций разделения труда и экономического либерализма.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Теоретическая система Д.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Рикардо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. Методологическая роль анализа противоречий </w:t>
            </w:r>
            <w:r w:rsidRPr="009B7B89">
              <w:rPr>
                <w:sz w:val="24"/>
                <w:szCs w:val="24"/>
                <w:lang w:eastAsia="en-US"/>
              </w:rPr>
              <w:lastRenderedPageBreak/>
              <w:t>рыночно-капиталистического хозяйства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Причины и направления дифференциации классической школы.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Причины возникновения в первой половине </w:t>
            </w:r>
            <w:r w:rsidRPr="009B7B89">
              <w:rPr>
                <w:sz w:val="24"/>
                <w:szCs w:val="24"/>
                <w:lang w:val="en-US" w:eastAsia="en-US"/>
              </w:rPr>
              <w:t>XIX</w:t>
            </w:r>
            <w:r w:rsidRPr="009B7B89">
              <w:rPr>
                <w:sz w:val="24"/>
                <w:szCs w:val="24"/>
                <w:lang w:eastAsia="en-US"/>
              </w:rPr>
              <w:t xml:space="preserve"> в. альтернативных  направлений экономической мысли, их методологическая оппозиция концепциям классической школы.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Мелкобуржуазная политическая экономия. Воззрения С.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Сисмонди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 и Ж. Прудона.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Методология и теория Ф. Листа и исторической школы.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Экономические идеи утопического социализма.</w:t>
            </w:r>
          </w:p>
        </w:tc>
      </w:tr>
      <w:tr w:rsidR="00782C6C" w:rsidRPr="009B7B89" w:rsidTr="00370388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Особенности экономического развития России в </w:t>
            </w:r>
            <w:r w:rsidRPr="009B7B89">
              <w:rPr>
                <w:sz w:val="24"/>
                <w:szCs w:val="24"/>
                <w:lang w:val="en-US" w:eastAsia="en-US"/>
              </w:rPr>
              <w:t>XIX</w:t>
            </w:r>
            <w:r w:rsidRPr="009B7B89">
              <w:rPr>
                <w:sz w:val="24"/>
                <w:szCs w:val="24"/>
                <w:lang w:eastAsia="en-US"/>
              </w:rPr>
              <w:t xml:space="preserve"> веке и их отражение в экономической теории. Экономическая программа декабристов. 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Методология и теория концепции «крестьянского социализма». Взгляды А.И. Герцена и Н.Г. Чернышевского. </w:t>
            </w:r>
          </w:p>
        </w:tc>
      </w:tr>
      <w:tr w:rsidR="00782C6C" w:rsidRPr="009B7B89" w:rsidTr="00370388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Экономические теории народничества.</w:t>
            </w:r>
          </w:p>
        </w:tc>
      </w:tr>
    </w:tbl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t>Задача 3</w:t>
      </w: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1"/>
        <w:gridCol w:w="8753"/>
      </w:tblGrid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Вопрос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Исторические предпосылки возникновения и методология марксизма.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Методологическая роль концепций исторического материализма, общественно-экономической формации и теории прибавочной стоимости.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Структура и основные проблемы «Капитала» К. Маркса.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Методологические и теоретические аспекты теорий социалистической трансформации общества в работах К. Маркса и Ф. Энгельса.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Методологическая роль концепции предельной полезности. «Законы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Госсена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».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Возникновение неоклассического направления. Влияние методологии классической школы и маржинализма. 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9B7B89">
              <w:rPr>
                <w:sz w:val="24"/>
                <w:szCs w:val="24"/>
                <w:lang w:eastAsia="en-US"/>
              </w:rPr>
              <w:t>Неокейнсианство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посткейнсианство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782C6C" w:rsidRPr="009B7B89" w:rsidTr="00370388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Неолиберализм и теории «социального рыночного хозяйства»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Исторические предпосылки возникновения и методология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институционализма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82C6C" w:rsidRPr="009B7B89" w:rsidTr="00370388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9B7B89">
              <w:rPr>
                <w:sz w:val="24"/>
                <w:szCs w:val="24"/>
                <w:lang w:eastAsia="en-US"/>
              </w:rPr>
              <w:t>Неоинституционализм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. Теории прав собственности,  контрактной экономики и эволюционной экономики.</w:t>
            </w:r>
          </w:p>
        </w:tc>
      </w:tr>
    </w:tbl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t xml:space="preserve">  </w:t>
      </w: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t xml:space="preserve">3адача 4 </w:t>
      </w: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1"/>
        <w:gridCol w:w="8753"/>
      </w:tblGrid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Вопрос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Экономические воззрения В.И. Ленина и формирование концепций большевизма.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Теоретические характеристики планово-командной экономики. 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Анализ мобилизационно-военной экономики в работах Н.А. Вознесенского.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Дискуссии о принципах реформирования командной экономки.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Современные теории переходной экономики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Современные дискуссии о методологии и содержании «</w:t>
            </w:r>
            <w:r w:rsidRPr="009B7B89">
              <w:rPr>
                <w:sz w:val="24"/>
                <w:szCs w:val="24"/>
                <w:lang w:val="en-US" w:eastAsia="en-US"/>
              </w:rPr>
              <w:t>mainstream</w:t>
            </w:r>
            <w:r w:rsidRPr="009B7B89">
              <w:rPr>
                <w:sz w:val="24"/>
                <w:szCs w:val="24"/>
                <w:lang w:eastAsia="en-US"/>
              </w:rPr>
              <w:t xml:space="preserve">»  мировой экономической мысли. 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Экономические теории глобализации. </w:t>
            </w:r>
          </w:p>
        </w:tc>
      </w:tr>
      <w:tr w:rsidR="00782C6C" w:rsidRPr="009B7B89" w:rsidTr="00370388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Тенденции синтеза методологии и моделей ведущих направлений общей экономической теории. 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Глобальный финансово-экономический кризис и кризис экономической теории. </w:t>
            </w:r>
          </w:p>
        </w:tc>
      </w:tr>
      <w:tr w:rsidR="00782C6C" w:rsidRPr="009B7B89" w:rsidTr="00370388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Экономическая наука в современной России в контексте проблем хозяйственной практики и эволюции мировой экономической мысли.</w:t>
            </w:r>
          </w:p>
        </w:tc>
      </w:tr>
    </w:tbl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lastRenderedPageBreak/>
        <w:t>Задача 5</w:t>
      </w: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1"/>
        <w:gridCol w:w="8753"/>
      </w:tblGrid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Вопрос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Дискуссии о соотношении политической экономии и «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экономикс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». «Новая политическая экономия».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Методология исследований и теоретические взгляды Р.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Коуза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, Д.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Норта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, О. Уильямсона.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Формирование смешанной экономики и концепций «неоклассического синтеза». Взгляды П.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Самуэльсона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Макроэкономическая модель Дж. М.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Кейнса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. Проблема государственного регулирования экономики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Развитие неоклассического направления.  Взгляды А.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Пигу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. Предпосылки математизации экономической науки.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Кембриджская школа. Экономико-математические модели У.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Джевонса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Причины возникновения и методология маржинализма. </w:t>
            </w:r>
          </w:p>
        </w:tc>
      </w:tr>
      <w:tr w:rsidR="00782C6C" w:rsidRPr="009B7B89" w:rsidTr="00370388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Методологическая роль концепций объективных экономических законов и трудовой теории стоимости. 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Причины возникновения и методология меркантилизма. Эмпирическое обобщение закономерностей функционирования торгового капитала и государственной регламентации хозяйства. </w:t>
            </w:r>
          </w:p>
        </w:tc>
      </w:tr>
      <w:tr w:rsidR="00782C6C" w:rsidRPr="009B7B89" w:rsidTr="00370388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Возникновение экономической теории в Древней Греции. Рациональная методология концепций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Ксенофонта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, Платона, Аристотеля. </w:t>
            </w:r>
          </w:p>
        </w:tc>
      </w:tr>
    </w:tbl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B7B89">
        <w:rPr>
          <w:rFonts w:eastAsia="Calibri"/>
          <w:sz w:val="28"/>
          <w:szCs w:val="28"/>
          <w:lang w:eastAsia="en-US"/>
        </w:rPr>
        <w:t xml:space="preserve">Задача 6 </w:t>
      </w:r>
    </w:p>
    <w:p w:rsidR="00782C6C" w:rsidRPr="009B7B89" w:rsidRDefault="00782C6C" w:rsidP="00782C6C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1"/>
        <w:gridCol w:w="8753"/>
      </w:tblGrid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Вопрос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Теоретические и методологические дискуссии 20-х годо</w:t>
            </w:r>
            <w:proofErr w:type="gramStart"/>
            <w:r w:rsidRPr="009B7B89">
              <w:rPr>
                <w:sz w:val="24"/>
                <w:szCs w:val="24"/>
                <w:lang w:eastAsia="en-US"/>
              </w:rPr>
              <w:t>в в СССР</w:t>
            </w:r>
            <w:proofErr w:type="gramEnd"/>
            <w:r w:rsidRPr="009B7B89">
              <w:rPr>
                <w:sz w:val="24"/>
                <w:szCs w:val="24"/>
                <w:lang w:eastAsia="en-US"/>
              </w:rPr>
              <w:t xml:space="preserve">.  Концепция  НЭПа. 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Этапы эволюции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институционализма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. Взгляды Т.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Веблена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, У. Митчелла, Дж.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Коммонса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Причины возникновения и методология теорий регулируемого рынка. Методология и теория кейнсианства.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Теория А. Маршалла и формирование «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экономикс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». Проблемы ценообразования и рыночного равновесия. 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Лозаннская школа. Теория рыночного равновесия Л. Вальраса. </w:t>
            </w:r>
          </w:p>
        </w:tc>
      </w:tr>
      <w:tr w:rsidR="00782C6C" w:rsidRPr="009B7B89" w:rsidTr="00370388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Австрийская школа маржинализма. Взгляды К.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Менгера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, Ф.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Визера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, Е.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Бем-Баверка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Теоретические воззрения первых представителей классической школы. Взгляды У.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Петти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 xml:space="preserve"> и П. </w:t>
            </w:r>
            <w:proofErr w:type="spellStart"/>
            <w:r w:rsidRPr="009B7B89">
              <w:rPr>
                <w:sz w:val="24"/>
                <w:szCs w:val="24"/>
                <w:lang w:eastAsia="en-US"/>
              </w:rPr>
              <w:t>Буагильбера</w:t>
            </w:r>
            <w:proofErr w:type="spellEnd"/>
            <w:r w:rsidRPr="009B7B89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82C6C" w:rsidRPr="009B7B89" w:rsidTr="00370388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Дискуссия об отношениях собственности в аграрном секторе экономики России во второй половине </w:t>
            </w:r>
            <w:r w:rsidRPr="009B7B89">
              <w:rPr>
                <w:sz w:val="24"/>
                <w:szCs w:val="24"/>
                <w:lang w:val="en-US" w:eastAsia="en-US"/>
              </w:rPr>
              <w:t>XVIII</w:t>
            </w:r>
            <w:r w:rsidRPr="009B7B89">
              <w:rPr>
                <w:sz w:val="24"/>
                <w:szCs w:val="24"/>
                <w:lang w:eastAsia="en-US"/>
              </w:rPr>
              <w:t xml:space="preserve"> века. </w:t>
            </w:r>
          </w:p>
        </w:tc>
      </w:tr>
      <w:tr w:rsidR="00782C6C" w:rsidRPr="009B7B89" w:rsidTr="00370388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Особенности меркантилизма в России.</w:t>
            </w:r>
          </w:p>
        </w:tc>
      </w:tr>
      <w:tr w:rsidR="00782C6C" w:rsidRPr="009B7B89" w:rsidTr="00370388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2C6C" w:rsidRPr="009B7B89" w:rsidRDefault="00782C6C" w:rsidP="00370388">
            <w:pPr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2C6C" w:rsidRPr="009B7B89" w:rsidRDefault="00782C6C" w:rsidP="00370388">
            <w:pPr>
              <w:jc w:val="both"/>
              <w:rPr>
                <w:sz w:val="24"/>
                <w:szCs w:val="24"/>
                <w:lang w:eastAsia="en-US"/>
              </w:rPr>
            </w:pPr>
            <w:r w:rsidRPr="009B7B89">
              <w:rPr>
                <w:sz w:val="24"/>
                <w:szCs w:val="24"/>
                <w:lang w:eastAsia="en-US"/>
              </w:rPr>
              <w:t xml:space="preserve">Экономическая мысль средневековой Европы. Воззрения Фомы Аквинского. </w:t>
            </w:r>
          </w:p>
        </w:tc>
      </w:tr>
    </w:tbl>
    <w:p w:rsidR="00782C6C" w:rsidRPr="002C2D7F" w:rsidRDefault="00782C6C" w:rsidP="00782C6C">
      <w:pPr>
        <w:spacing w:after="160"/>
        <w:ind w:firstLine="567"/>
        <w:contextualSpacing/>
        <w:jc w:val="both"/>
        <w:rPr>
          <w:sz w:val="28"/>
          <w:szCs w:val="28"/>
          <w:lang w:eastAsia="en-US"/>
        </w:rPr>
      </w:pPr>
    </w:p>
    <w:p w:rsidR="00782C6C" w:rsidRPr="002C2D7F" w:rsidRDefault="00782C6C" w:rsidP="00782C6C">
      <w:pPr>
        <w:spacing w:after="160"/>
        <w:ind w:firstLine="567"/>
        <w:contextualSpacing/>
        <w:jc w:val="both"/>
        <w:rPr>
          <w:sz w:val="28"/>
          <w:szCs w:val="28"/>
        </w:rPr>
      </w:pPr>
      <w:r w:rsidRPr="002C2D7F">
        <w:rPr>
          <w:sz w:val="28"/>
          <w:szCs w:val="28"/>
        </w:rPr>
        <w:t>Вариант задания для выполнения контрольной работы определяется</w:t>
      </w:r>
      <w:r w:rsidRPr="002C2D7F">
        <w:rPr>
          <w:bCs/>
          <w:iCs/>
          <w:sz w:val="28"/>
          <w:szCs w:val="28"/>
        </w:rPr>
        <w:t xml:space="preserve"> </w:t>
      </w:r>
      <w:r w:rsidRPr="002C2D7F">
        <w:rPr>
          <w:sz w:val="28"/>
          <w:szCs w:val="28"/>
        </w:rPr>
        <w:t xml:space="preserve">в зависимости от одной последней цифры зачетной книжки. </w:t>
      </w:r>
    </w:p>
    <w:p w:rsidR="00782C6C" w:rsidRPr="002C2D7F" w:rsidRDefault="00782C6C" w:rsidP="00782C6C">
      <w:pPr>
        <w:suppressAutoHyphens/>
        <w:spacing w:after="120"/>
        <w:ind w:firstLine="567"/>
        <w:contextualSpacing/>
        <w:jc w:val="both"/>
        <w:rPr>
          <w:sz w:val="28"/>
          <w:szCs w:val="28"/>
        </w:rPr>
      </w:pPr>
      <w:r w:rsidRPr="002C2D7F">
        <w:rPr>
          <w:sz w:val="28"/>
          <w:szCs w:val="28"/>
        </w:rPr>
        <w:t xml:space="preserve">Контрольная работа оформляется на листах формата А4 в соответствии с ГОСТ </w:t>
      </w:r>
      <w:proofErr w:type="gramStart"/>
      <w:r w:rsidRPr="002C2D7F">
        <w:rPr>
          <w:sz w:val="28"/>
          <w:szCs w:val="28"/>
        </w:rPr>
        <w:t>Р</w:t>
      </w:r>
      <w:proofErr w:type="gramEnd"/>
      <w:r w:rsidRPr="002C2D7F">
        <w:rPr>
          <w:sz w:val="28"/>
          <w:szCs w:val="28"/>
        </w:rPr>
        <w:t xml:space="preserve"> 2.105-2019.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</w:rPr>
      </w:pPr>
      <w:r w:rsidRPr="002C2D7F">
        <w:rPr>
          <w:sz w:val="28"/>
          <w:szCs w:val="28"/>
        </w:rPr>
        <w:lastRenderedPageBreak/>
        <w:t xml:space="preserve"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</w:t>
      </w:r>
      <w:proofErr w:type="gramStart"/>
      <w:r w:rsidRPr="002C2D7F">
        <w:rPr>
          <w:sz w:val="28"/>
          <w:szCs w:val="28"/>
        </w:rPr>
        <w:t>обучающемуся</w:t>
      </w:r>
      <w:proofErr w:type="gramEnd"/>
      <w:r w:rsidRPr="002C2D7F">
        <w:rPr>
          <w:sz w:val="28"/>
          <w:szCs w:val="28"/>
        </w:rPr>
        <w:t xml:space="preserve"> на доработку.</w:t>
      </w:r>
    </w:p>
    <w:p w:rsidR="00782C6C" w:rsidRPr="002C2D7F" w:rsidRDefault="00782C6C" w:rsidP="00782C6C">
      <w:pPr>
        <w:suppressAutoHyphens/>
        <w:ind w:firstLine="567"/>
        <w:contextualSpacing/>
        <w:jc w:val="both"/>
        <w:rPr>
          <w:sz w:val="28"/>
          <w:szCs w:val="28"/>
        </w:rPr>
      </w:pPr>
      <w:r w:rsidRPr="002C2D7F">
        <w:rPr>
          <w:sz w:val="28"/>
          <w:szCs w:val="28"/>
        </w:rPr>
        <w:t xml:space="preserve">Преподаватель пишет рецензию на контрольную работу, указывая основные замечания, которые обучающийся должен учесть при подготовке и сдаче зачета. 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</w:rPr>
      </w:pPr>
      <w:r w:rsidRPr="002C2D7F">
        <w:rPr>
          <w:sz w:val="28"/>
          <w:szCs w:val="28"/>
        </w:rPr>
        <w:t>По контрольной работе проводится устный опрос (зачет контрольной работы), после которого обучающийся приступает к сдаче зачета по дисциплине.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</w:rPr>
      </w:pPr>
    </w:p>
    <w:p w:rsidR="00782C6C" w:rsidRPr="002C2D7F" w:rsidRDefault="00782C6C" w:rsidP="00782C6C">
      <w:pPr>
        <w:ind w:firstLine="567"/>
        <w:contextualSpacing/>
        <w:jc w:val="both"/>
        <w:rPr>
          <w:vanish/>
          <w:sz w:val="28"/>
          <w:szCs w:val="28"/>
          <w:lang w:eastAsia="en-US"/>
        </w:rPr>
      </w:pP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</w:p>
    <w:p w:rsidR="00782C6C" w:rsidRPr="002C2D7F" w:rsidRDefault="00782C6C" w:rsidP="00782C6C">
      <w:pPr>
        <w:ind w:firstLine="567"/>
        <w:contextualSpacing/>
        <w:rPr>
          <w:sz w:val="28"/>
          <w:szCs w:val="24"/>
        </w:rPr>
      </w:pPr>
      <w:r w:rsidRPr="002C2D7F">
        <w:rPr>
          <w:sz w:val="28"/>
          <w:szCs w:val="24"/>
        </w:rPr>
        <w:t>Таблица 3.1 Критерии оценки контрольной работы</w:t>
      </w: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2420"/>
        <w:gridCol w:w="5626"/>
        <w:gridCol w:w="1985"/>
      </w:tblGrid>
      <w:tr w:rsidR="00782C6C" w:rsidRPr="002C2D7F" w:rsidTr="00370388">
        <w:trPr>
          <w:trHeight w:val="495"/>
        </w:trPr>
        <w:tc>
          <w:tcPr>
            <w:tcW w:w="2420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D7F">
              <w:rPr>
                <w:rFonts w:eastAsia="Calibri"/>
                <w:sz w:val="22"/>
                <w:szCs w:val="22"/>
                <w:lang w:eastAsia="en-US"/>
              </w:rPr>
              <w:t>Критерий</w:t>
            </w:r>
          </w:p>
        </w:tc>
        <w:tc>
          <w:tcPr>
            <w:tcW w:w="5626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D7F">
              <w:rPr>
                <w:rFonts w:eastAsia="Calibri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1985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C2D7F">
              <w:rPr>
                <w:rFonts w:eastAsia="Calibri"/>
                <w:sz w:val="22"/>
                <w:szCs w:val="22"/>
                <w:lang w:eastAsia="en-US"/>
              </w:rPr>
              <w:t>Максимальное количество баллов</w:t>
            </w:r>
          </w:p>
        </w:tc>
      </w:tr>
      <w:tr w:rsidR="00782C6C" w:rsidRPr="002C2D7F" w:rsidTr="00370388">
        <w:tc>
          <w:tcPr>
            <w:tcW w:w="2420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1 Степень раскрытия сущности вопроса</w:t>
            </w:r>
          </w:p>
        </w:tc>
        <w:tc>
          <w:tcPr>
            <w:tcW w:w="5626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- соответствие содержания теме вопроса;</w:t>
            </w:r>
          </w:p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- полнота и глубина раскрытия основных понятий и определений;</w:t>
            </w:r>
          </w:p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- умение работать с литературой, систематизировать и структурировать материал;</w:t>
            </w:r>
          </w:p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- умение обобщать, сопоставлять данные различных источников.</w:t>
            </w:r>
          </w:p>
        </w:tc>
        <w:tc>
          <w:tcPr>
            <w:tcW w:w="1985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782C6C" w:rsidRPr="002C2D7F" w:rsidTr="00370388">
        <w:tc>
          <w:tcPr>
            <w:tcW w:w="2420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2 Соблюдение требований по оформлению</w:t>
            </w:r>
          </w:p>
        </w:tc>
        <w:tc>
          <w:tcPr>
            <w:tcW w:w="5626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- правильное оформление текста, списка используемых источников;</w:t>
            </w:r>
          </w:p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- соблюдение требований к объему;</w:t>
            </w:r>
          </w:p>
          <w:p w:rsidR="00782C6C" w:rsidRPr="002C2D7F" w:rsidRDefault="00782C6C" w:rsidP="00370388">
            <w:pPr>
              <w:spacing w:after="160" w:line="259" w:lineRule="auto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- грамотность и культура изложения.</w:t>
            </w:r>
          </w:p>
        </w:tc>
        <w:tc>
          <w:tcPr>
            <w:tcW w:w="1985" w:type="dxa"/>
          </w:tcPr>
          <w:p w:rsidR="00782C6C" w:rsidRPr="002C2D7F" w:rsidRDefault="00782C6C" w:rsidP="00370388">
            <w:p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C2D7F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782C6C" w:rsidRPr="002C2D7F" w:rsidTr="00370388">
        <w:tc>
          <w:tcPr>
            <w:tcW w:w="2420" w:type="dxa"/>
          </w:tcPr>
          <w:p w:rsidR="00782C6C" w:rsidRPr="002C2D7F" w:rsidRDefault="00782C6C" w:rsidP="00370388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  <w:r w:rsidRPr="002C2D7F">
              <w:rPr>
                <w:sz w:val="24"/>
                <w:szCs w:val="24"/>
                <w:lang w:eastAsia="en-US"/>
              </w:rPr>
              <w:t>3. Защита контрольной работы</w:t>
            </w:r>
          </w:p>
        </w:tc>
        <w:tc>
          <w:tcPr>
            <w:tcW w:w="5626" w:type="dxa"/>
          </w:tcPr>
          <w:p w:rsidR="00782C6C" w:rsidRPr="002C2D7F" w:rsidRDefault="00782C6C" w:rsidP="00370388">
            <w:pPr>
              <w:spacing w:after="160" w:line="259" w:lineRule="auto"/>
              <w:jc w:val="both"/>
              <w:rPr>
                <w:sz w:val="24"/>
                <w:szCs w:val="24"/>
                <w:lang w:eastAsia="en-US"/>
              </w:rPr>
            </w:pPr>
            <w:r w:rsidRPr="002C2D7F">
              <w:rPr>
                <w:sz w:val="24"/>
                <w:szCs w:val="24"/>
                <w:lang w:eastAsia="en-US"/>
              </w:rPr>
              <w:t>- правильность и полнота ответов, их обоснованность;</w:t>
            </w:r>
          </w:p>
          <w:p w:rsidR="00782C6C" w:rsidRPr="002C2D7F" w:rsidRDefault="00782C6C" w:rsidP="00370388">
            <w:pPr>
              <w:spacing w:after="160" w:line="259" w:lineRule="auto"/>
              <w:jc w:val="both"/>
              <w:rPr>
                <w:sz w:val="24"/>
                <w:szCs w:val="24"/>
                <w:lang w:eastAsia="en-US"/>
              </w:rPr>
            </w:pPr>
            <w:r w:rsidRPr="002C2D7F">
              <w:rPr>
                <w:sz w:val="24"/>
                <w:szCs w:val="24"/>
                <w:lang w:eastAsia="en-US"/>
              </w:rPr>
              <w:t>- самостоятельность ответов (без опоры на текст)</w:t>
            </w:r>
          </w:p>
        </w:tc>
        <w:tc>
          <w:tcPr>
            <w:tcW w:w="1985" w:type="dxa"/>
          </w:tcPr>
          <w:p w:rsidR="00782C6C" w:rsidRPr="002C2D7F" w:rsidRDefault="00782C6C" w:rsidP="00370388">
            <w:pPr>
              <w:spacing w:after="160" w:line="259" w:lineRule="auto"/>
              <w:jc w:val="center"/>
              <w:rPr>
                <w:sz w:val="24"/>
                <w:szCs w:val="24"/>
                <w:lang w:eastAsia="en-US"/>
              </w:rPr>
            </w:pPr>
            <w:r w:rsidRPr="002C2D7F">
              <w:rPr>
                <w:sz w:val="24"/>
                <w:szCs w:val="24"/>
                <w:lang w:eastAsia="en-US"/>
              </w:rPr>
              <w:t>30</w:t>
            </w:r>
          </w:p>
        </w:tc>
      </w:tr>
    </w:tbl>
    <w:p w:rsidR="00782C6C" w:rsidRPr="002C2D7F" w:rsidRDefault="00782C6C" w:rsidP="00782C6C">
      <w:pPr>
        <w:ind w:firstLine="567"/>
        <w:contextualSpacing/>
        <w:jc w:val="both"/>
        <w:rPr>
          <w:b/>
          <w:sz w:val="24"/>
          <w:szCs w:val="24"/>
        </w:rPr>
      </w:pP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 xml:space="preserve">Учитывая, что для обучающихся заочной формы обучения не предусмотрено начисление баллов за текущую работу и зачет за выполнение контрольной работы является допуском к промежуточной аттестации, оценка контрольной работы производится </w:t>
      </w:r>
      <w:proofErr w:type="gramStart"/>
      <w:r w:rsidRPr="002C2D7F">
        <w:rPr>
          <w:sz w:val="28"/>
          <w:szCs w:val="28"/>
          <w:lang w:eastAsia="en-US"/>
        </w:rPr>
        <w:t>по</w:t>
      </w:r>
      <w:proofErr w:type="gramEnd"/>
      <w:r w:rsidRPr="002C2D7F">
        <w:rPr>
          <w:sz w:val="28"/>
          <w:szCs w:val="28"/>
          <w:lang w:eastAsia="en-US"/>
        </w:rPr>
        <w:t xml:space="preserve"> </w:t>
      </w:r>
      <w:proofErr w:type="gramStart"/>
      <w:r w:rsidRPr="002C2D7F">
        <w:rPr>
          <w:sz w:val="28"/>
          <w:szCs w:val="28"/>
          <w:lang w:eastAsia="en-US"/>
        </w:rPr>
        <w:t>следующим</w:t>
      </w:r>
      <w:proofErr w:type="gramEnd"/>
      <w:r w:rsidRPr="002C2D7F">
        <w:rPr>
          <w:sz w:val="28"/>
          <w:szCs w:val="28"/>
          <w:lang w:eastAsia="en-US"/>
        </w:rPr>
        <w:t xml:space="preserve"> критериям: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 xml:space="preserve">зачет контрольной работы и </w:t>
      </w:r>
      <w:proofErr w:type="gramStart"/>
      <w:r w:rsidRPr="002C2D7F">
        <w:rPr>
          <w:sz w:val="28"/>
          <w:szCs w:val="28"/>
          <w:lang w:eastAsia="en-US"/>
        </w:rPr>
        <w:t>допуск</w:t>
      </w:r>
      <w:proofErr w:type="gramEnd"/>
      <w:r w:rsidRPr="002C2D7F">
        <w:rPr>
          <w:sz w:val="28"/>
          <w:szCs w:val="28"/>
          <w:lang w:eastAsia="en-US"/>
        </w:rPr>
        <w:t xml:space="preserve"> к промежуточной аттестации обучающийся получает, если: 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 xml:space="preserve">- </w:t>
      </w:r>
      <w:proofErr w:type="gramStart"/>
      <w:r w:rsidRPr="002C2D7F">
        <w:rPr>
          <w:sz w:val="28"/>
          <w:szCs w:val="28"/>
          <w:lang w:eastAsia="en-US"/>
        </w:rPr>
        <w:t>обучающийся</w:t>
      </w:r>
      <w:proofErr w:type="gramEnd"/>
      <w:r w:rsidRPr="002C2D7F">
        <w:rPr>
          <w:sz w:val="28"/>
          <w:szCs w:val="28"/>
          <w:lang w:eastAsia="en-US"/>
        </w:rPr>
        <w:t xml:space="preserve"> демонстрирует базовые знания, умения и навыки, примененные при выполнении контрольной работы;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 xml:space="preserve">- на дополнительные вопросы преподавателя, </w:t>
      </w:r>
      <w:proofErr w:type="gramStart"/>
      <w:r w:rsidRPr="002C2D7F">
        <w:rPr>
          <w:sz w:val="28"/>
          <w:szCs w:val="28"/>
          <w:lang w:eastAsia="en-US"/>
        </w:rPr>
        <w:t>обучающийся</w:t>
      </w:r>
      <w:proofErr w:type="gramEnd"/>
      <w:r w:rsidRPr="002C2D7F">
        <w:rPr>
          <w:sz w:val="28"/>
          <w:szCs w:val="28"/>
          <w:lang w:eastAsia="en-US"/>
        </w:rPr>
        <w:t xml:space="preserve"> дал правильные или частично правильные ответы;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>- методические рекомендации при подготовке контрольной работы выполнены в полном объеме.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>Компетенция сформирована на базовом уровне (более 61 балла).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proofErr w:type="gramStart"/>
      <w:r w:rsidRPr="002C2D7F">
        <w:rPr>
          <w:sz w:val="28"/>
          <w:szCs w:val="28"/>
          <w:lang w:eastAsia="en-US"/>
        </w:rPr>
        <w:t>Обучающемуся</w:t>
      </w:r>
      <w:proofErr w:type="gramEnd"/>
      <w:r w:rsidRPr="002C2D7F">
        <w:rPr>
          <w:sz w:val="28"/>
          <w:szCs w:val="28"/>
          <w:lang w:eastAsia="en-US"/>
        </w:rPr>
        <w:t xml:space="preserve"> контрольная работа не зачитывается, если: 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 xml:space="preserve">- </w:t>
      </w:r>
      <w:proofErr w:type="gramStart"/>
      <w:r w:rsidRPr="002C2D7F">
        <w:rPr>
          <w:sz w:val="28"/>
          <w:szCs w:val="28"/>
          <w:lang w:eastAsia="en-US"/>
        </w:rPr>
        <w:t>обучающийся</w:t>
      </w:r>
      <w:proofErr w:type="gramEnd"/>
      <w:r w:rsidRPr="002C2D7F">
        <w:rPr>
          <w:sz w:val="28"/>
          <w:szCs w:val="28"/>
          <w:lang w:eastAsia="en-US"/>
        </w:rPr>
        <w:t xml:space="preserve"> имеет представление о содержании темы, но не знает основные положения (темы, раздела, закона и т.д.), к которому относится задание, не способен </w:t>
      </w:r>
      <w:r w:rsidRPr="002C2D7F">
        <w:rPr>
          <w:sz w:val="28"/>
          <w:szCs w:val="28"/>
          <w:lang w:eastAsia="en-US"/>
        </w:rPr>
        <w:lastRenderedPageBreak/>
        <w:t>выполнить задание с очевидным решением, не владеет навыками в области изучаемой дисциплины;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 xml:space="preserve">- </w:t>
      </w:r>
      <w:proofErr w:type="gramStart"/>
      <w:r w:rsidRPr="002C2D7F">
        <w:rPr>
          <w:sz w:val="28"/>
          <w:szCs w:val="28"/>
          <w:lang w:eastAsia="en-US"/>
        </w:rPr>
        <w:t>обучающийся</w:t>
      </w:r>
      <w:proofErr w:type="gramEnd"/>
      <w:r w:rsidRPr="002C2D7F">
        <w:rPr>
          <w:sz w:val="28"/>
          <w:szCs w:val="28"/>
          <w:lang w:eastAsia="en-US"/>
        </w:rPr>
        <w:t xml:space="preserve"> не демонстрирует базовые знания, умения и навыки, необходимые для выполнения заданий контрольной работы;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>- в процессе ответа по теоретическому и практическому материалу, содержащемуся в контрольной работе, допущены принципиальные ошибки при изложении материала;</w:t>
      </w:r>
    </w:p>
    <w:p w:rsidR="00782C6C" w:rsidRPr="002C2D7F" w:rsidRDefault="00782C6C" w:rsidP="00782C6C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2C2D7F">
        <w:rPr>
          <w:sz w:val="28"/>
          <w:szCs w:val="28"/>
          <w:lang w:eastAsia="en-US"/>
        </w:rPr>
        <w:t>- методические рекомендации при подготовке контрольной работы не выполнены в полном объеме.</w:t>
      </w:r>
    </w:p>
    <w:p w:rsidR="00782C6C" w:rsidRPr="002C2D7F" w:rsidRDefault="00782C6C" w:rsidP="00782C6C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C2D7F">
        <w:rPr>
          <w:rFonts w:eastAsia="Calibri"/>
          <w:sz w:val="28"/>
          <w:szCs w:val="28"/>
          <w:lang w:eastAsia="en-US"/>
        </w:rPr>
        <w:t>Компетенция не сформирована (менее 61 балла).</w:t>
      </w:r>
    </w:p>
    <w:p w:rsidR="00782C6C" w:rsidRDefault="00782C6C" w:rsidP="00782C6C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782C6C" w:rsidRPr="00554380" w:rsidRDefault="00782C6C" w:rsidP="00782C6C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4380">
        <w:rPr>
          <w:rFonts w:eastAsia="Calibri"/>
          <w:b/>
          <w:sz w:val="28"/>
          <w:szCs w:val="28"/>
          <w:lang w:eastAsia="en-US"/>
        </w:rPr>
        <w:lastRenderedPageBreak/>
        <w:t>Литература</w:t>
      </w:r>
    </w:p>
    <w:p w:rsidR="00782C6C" w:rsidRDefault="00782C6C" w:rsidP="00782C6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82C6C" w:rsidRPr="00DE2F66" w:rsidRDefault="00782C6C" w:rsidP="00782C6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DE2F66">
        <w:rPr>
          <w:color w:val="000000" w:themeColor="text1"/>
          <w:sz w:val="28"/>
          <w:szCs w:val="28"/>
        </w:rPr>
        <w:t>Иваницкий, В. Л. </w:t>
      </w:r>
      <w:r w:rsidRPr="00DE2F66">
        <w:rPr>
          <w:rStyle w:val="a6"/>
          <w:color w:val="000000" w:themeColor="text1"/>
          <w:sz w:val="28"/>
          <w:szCs w:val="28"/>
        </w:rPr>
        <w:t>История экономических учений</w:t>
      </w:r>
      <w:r w:rsidRPr="00DE2F66">
        <w:rPr>
          <w:color w:val="000000" w:themeColor="text1"/>
          <w:sz w:val="28"/>
          <w:szCs w:val="28"/>
        </w:rPr>
        <w:t>:</w:t>
      </w:r>
      <w:r w:rsidRPr="00DE2F66">
        <w:rPr>
          <w:i/>
          <w:iCs/>
          <w:color w:val="000000" w:themeColor="text1"/>
          <w:sz w:val="28"/>
          <w:szCs w:val="28"/>
        </w:rPr>
        <w:t> </w:t>
      </w:r>
      <w:r w:rsidRPr="00DE2F66">
        <w:rPr>
          <w:rStyle w:val="a6"/>
          <w:color w:val="000000" w:themeColor="text1"/>
          <w:sz w:val="28"/>
          <w:szCs w:val="28"/>
        </w:rPr>
        <w:t>учебник</w:t>
      </w:r>
      <w:r w:rsidRPr="00DE2F66">
        <w:rPr>
          <w:color w:val="000000" w:themeColor="text1"/>
          <w:sz w:val="28"/>
          <w:szCs w:val="28"/>
        </w:rPr>
        <w:t> для вузов / В. Л. Иваницкий. — Москва</w:t>
      </w:r>
      <w:proofErr w:type="gramStart"/>
      <w:r w:rsidRPr="00DE2F66">
        <w:rPr>
          <w:color w:val="000000" w:themeColor="text1"/>
          <w:sz w:val="28"/>
          <w:szCs w:val="28"/>
        </w:rPr>
        <w:t xml:space="preserve"> :</w:t>
      </w:r>
      <w:proofErr w:type="gramEnd"/>
      <w:r w:rsidRPr="00DE2F66">
        <w:rPr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DE2F66">
        <w:rPr>
          <w:color w:val="000000" w:themeColor="text1"/>
          <w:sz w:val="28"/>
          <w:szCs w:val="28"/>
        </w:rPr>
        <w:t>Юрайт</w:t>
      </w:r>
      <w:proofErr w:type="spellEnd"/>
      <w:r w:rsidRPr="00DE2F66">
        <w:rPr>
          <w:color w:val="000000" w:themeColor="text1"/>
          <w:sz w:val="28"/>
          <w:szCs w:val="28"/>
        </w:rPr>
        <w:t>, 2022. — 282 с.</w:t>
      </w:r>
    </w:p>
    <w:p w:rsidR="00782C6C" w:rsidRPr="00DE2F66" w:rsidRDefault="00782C6C" w:rsidP="00782C6C">
      <w:pPr>
        <w:pStyle w:val="a3"/>
        <w:numPr>
          <w:ilvl w:val="0"/>
          <w:numId w:val="1"/>
        </w:numPr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DE2F66">
        <w:rPr>
          <w:color w:val="000000" w:themeColor="text1"/>
          <w:sz w:val="14"/>
          <w:szCs w:val="14"/>
        </w:rPr>
        <w:t> </w:t>
      </w:r>
      <w:r w:rsidRPr="00DE2F66">
        <w:rPr>
          <w:rStyle w:val="markedcontentmrcssattr"/>
          <w:color w:val="000000" w:themeColor="text1"/>
          <w:sz w:val="28"/>
          <w:szCs w:val="28"/>
        </w:rPr>
        <w:t>Бородкин А.В.</w:t>
      </w:r>
      <w:r w:rsidRPr="00DE2F66">
        <w:rPr>
          <w:rStyle w:val="markedcontentmrcssattr"/>
          <w:color w:val="000000" w:themeColor="text1"/>
          <w:sz w:val="23"/>
          <w:szCs w:val="23"/>
        </w:rPr>
        <w:t> </w:t>
      </w:r>
      <w:r w:rsidRPr="00DE2F66">
        <w:rPr>
          <w:rStyle w:val="markedcontentmrcssattr"/>
          <w:color w:val="000000" w:themeColor="text1"/>
          <w:sz w:val="28"/>
          <w:szCs w:val="28"/>
        </w:rPr>
        <w:t>История экономической мысли и экономических</w:t>
      </w:r>
      <w:r w:rsidRPr="00DE2F66">
        <w:rPr>
          <w:color w:val="000000" w:themeColor="text1"/>
          <w:sz w:val="28"/>
          <w:szCs w:val="28"/>
        </w:rPr>
        <w:br/>
      </w:r>
      <w:r w:rsidRPr="00DE2F66">
        <w:rPr>
          <w:rStyle w:val="markedcontentmrcssattr"/>
          <w:color w:val="000000" w:themeColor="text1"/>
          <w:sz w:val="28"/>
          <w:szCs w:val="28"/>
        </w:rPr>
        <w:t>учений: учебное пособие / А.В. Бородкин. – Ярославль: ООО «ПКФ</w:t>
      </w:r>
      <w:r w:rsidRPr="00DE2F66">
        <w:rPr>
          <w:color w:val="000000" w:themeColor="text1"/>
          <w:sz w:val="28"/>
          <w:szCs w:val="28"/>
        </w:rPr>
        <w:br/>
      </w:r>
      <w:r w:rsidRPr="00DE2F66">
        <w:rPr>
          <w:rStyle w:val="markedcontentmrcssattr"/>
          <w:color w:val="000000" w:themeColor="text1"/>
          <w:sz w:val="28"/>
          <w:szCs w:val="28"/>
        </w:rPr>
        <w:t>«СОЮЗ-ПРЕСС», 2021. – 154 с.</w:t>
      </w:r>
    </w:p>
    <w:p w:rsidR="00782C6C" w:rsidRPr="00B21CDD" w:rsidRDefault="00782C6C" w:rsidP="00782C6C">
      <w:pPr>
        <w:pStyle w:val="a3"/>
        <w:ind w:left="567"/>
        <w:jc w:val="both"/>
        <w:rPr>
          <w:sz w:val="28"/>
          <w:szCs w:val="28"/>
        </w:rPr>
      </w:pPr>
    </w:p>
    <w:p w:rsidR="00DC0734" w:rsidRDefault="00DC0734"/>
    <w:sectPr w:rsidR="00DC0734" w:rsidSect="001A7E73">
      <w:footerReference w:type="default" r:id="rId7"/>
      <w:pgSz w:w="11907" w:h="16840"/>
      <w:pgMar w:top="567" w:right="567" w:bottom="540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327104"/>
      <w:docPartObj>
        <w:docPartGallery w:val="Page Numbers (Bottom of Page)"/>
        <w:docPartUnique/>
      </w:docPartObj>
    </w:sdtPr>
    <w:sdtEndPr/>
    <w:sdtContent>
      <w:p w:rsidR="00593722" w:rsidRDefault="00782C6C">
        <w:pPr>
          <w:pStyle w:val="a4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93722" w:rsidRDefault="00782C6C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933CE"/>
    <w:multiLevelType w:val="hybridMultilevel"/>
    <w:tmpl w:val="38E4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84"/>
    <w:rsid w:val="00662184"/>
    <w:rsid w:val="00782C6C"/>
    <w:rsid w:val="00DC0734"/>
    <w:rsid w:val="00F4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82C6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82C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782C6C"/>
    <w:rPr>
      <w:i/>
      <w:iCs/>
    </w:rPr>
  </w:style>
  <w:style w:type="character" w:customStyle="1" w:styleId="markedcontentmrcssattr">
    <w:name w:val="markedcontent_mr_css_attr"/>
    <w:basedOn w:val="a0"/>
    <w:rsid w:val="00782C6C"/>
  </w:style>
  <w:style w:type="table" w:customStyle="1" w:styleId="6">
    <w:name w:val="Сетка таблицы6"/>
    <w:basedOn w:val="a1"/>
    <w:next w:val="a7"/>
    <w:uiPriority w:val="59"/>
    <w:rsid w:val="00782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82C6C"/>
    <w:pPr>
      <w:spacing w:after="0" w:line="240" w:lineRule="auto"/>
      <w:jc w:val="center"/>
    </w:pPr>
    <w:rPr>
      <w:rFonts w:ascii="Times New Roman" w:eastAsia="Calibri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782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82C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C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82C6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82C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782C6C"/>
    <w:rPr>
      <w:i/>
      <w:iCs/>
    </w:rPr>
  </w:style>
  <w:style w:type="character" w:customStyle="1" w:styleId="markedcontentmrcssattr">
    <w:name w:val="markedcontent_mr_css_attr"/>
    <w:basedOn w:val="a0"/>
    <w:rsid w:val="00782C6C"/>
  </w:style>
  <w:style w:type="table" w:customStyle="1" w:styleId="6">
    <w:name w:val="Сетка таблицы6"/>
    <w:basedOn w:val="a1"/>
    <w:next w:val="a7"/>
    <w:uiPriority w:val="59"/>
    <w:rsid w:val="00782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82C6C"/>
    <w:pPr>
      <w:spacing w:after="0" w:line="240" w:lineRule="auto"/>
      <w:jc w:val="center"/>
    </w:pPr>
    <w:rPr>
      <w:rFonts w:ascii="Times New Roman" w:eastAsia="Calibri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782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82C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C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1992</Words>
  <Characters>11361</Characters>
  <Application>Microsoft Office Word</Application>
  <DocSecurity>0</DocSecurity>
  <Lines>94</Lines>
  <Paragraphs>26</Paragraphs>
  <ScaleCrop>false</ScaleCrop>
  <Company/>
  <LinksUpToDate>false</LinksUpToDate>
  <CharactersWithSpaces>13327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2025-06-25T12:14:00Z</dcterms:created>
  <dcterms:modified xsi:type="dcterms:W3CDTF">2025-06-25T12:16:00Z</dcterms:modified>
</cp:coreProperties>
</file>